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line="259" w:lineRule="auto"/>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COMUNICATO STAMPA</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Innovazione, sostenibilità e AI al centro del programma dei Viscom Talks 2025 </w:t>
      </w:r>
    </w:p>
    <w:p w:rsidR="00000000" w:rsidDel="00000000" w:rsidP="00000000" w:rsidRDefault="00000000" w:rsidRPr="00000000" w14:paraId="00000005">
      <w:pPr>
        <w:jc w:val="center"/>
        <w:rPr>
          <w:rFonts w:ascii="Tahoma" w:cs="Tahoma" w:eastAsia="Tahoma" w:hAnsi="Tahoma"/>
          <w:b w:val="1"/>
          <w:sz w:val="28"/>
          <w:szCs w:val="28"/>
          <w:highlight w:val="yellow"/>
        </w:rPr>
      </w:pPr>
      <w:r w:rsidDel="00000000" w:rsidR="00000000" w:rsidRPr="00000000">
        <w:rPr>
          <w:rtl w:val="0"/>
        </w:rPr>
      </w:r>
    </w:p>
    <w:p w:rsidR="00000000" w:rsidDel="00000000" w:rsidP="00000000" w:rsidRDefault="00000000" w:rsidRPr="00000000" w14:paraId="00000006">
      <w:pPr>
        <w:jc w:val="center"/>
        <w:rPr>
          <w:rFonts w:ascii="Tahoma" w:cs="Tahoma" w:eastAsia="Tahoma" w:hAnsi="Tahoma"/>
          <w:i w:val="1"/>
          <w:sz w:val="24"/>
          <w:szCs w:val="24"/>
        </w:rPr>
      </w:pPr>
      <w:r w:rsidDel="00000000" w:rsidR="00000000" w:rsidRPr="00000000">
        <w:rPr>
          <w:rFonts w:ascii="Tahoma" w:cs="Tahoma" w:eastAsia="Tahoma" w:hAnsi="Tahoma"/>
          <w:i w:val="1"/>
          <w:sz w:val="24"/>
          <w:szCs w:val="24"/>
          <w:rtl w:val="0"/>
        </w:rPr>
        <w:t xml:space="preserve">A partire da domani, un fitto calendario di incontri che accompagnerà i visitatori in un viaggio tra scenari di mercato, innovazione tecnologica, trend e nuove visioni</w:t>
      </w:r>
    </w:p>
    <w:p w:rsidR="00000000" w:rsidDel="00000000" w:rsidP="00000000" w:rsidRDefault="00000000" w:rsidRPr="00000000" w14:paraId="00000007">
      <w:pPr>
        <w:jc w:val="center"/>
        <w:rPr>
          <w:rFonts w:ascii="Tahoma" w:cs="Tahoma" w:eastAsia="Tahoma" w:hAnsi="Tahoma"/>
          <w:i w:val="1"/>
          <w:sz w:val="24"/>
          <w:szCs w:val="24"/>
        </w:rPr>
      </w:pPr>
      <w:r w:rsidDel="00000000" w:rsidR="00000000" w:rsidRPr="00000000">
        <w:rPr>
          <w:rtl w:val="0"/>
        </w:rPr>
      </w:r>
    </w:p>
    <w:p w:rsidR="00000000" w:rsidDel="00000000" w:rsidP="00000000" w:rsidRDefault="00000000" w:rsidRPr="00000000" w14:paraId="00000008">
      <w:pPr>
        <w:spacing w:line="240" w:lineRule="auto"/>
        <w:jc w:val="center"/>
        <w:rPr>
          <w:rFonts w:ascii="Tahoma" w:cs="Tahoma" w:eastAsia="Tahoma" w:hAnsi="Tahoma"/>
          <w:sz w:val="24"/>
          <w:szCs w:val="24"/>
        </w:rPr>
      </w:pPr>
      <w:hyperlink r:id="rId6">
        <w:r w:rsidDel="00000000" w:rsidR="00000000" w:rsidRPr="00000000">
          <w:rPr>
            <w:rFonts w:ascii="Tahoma" w:cs="Tahoma" w:eastAsia="Tahoma" w:hAnsi="Tahoma"/>
            <w:i w:val="1"/>
            <w:sz w:val="24"/>
            <w:szCs w:val="24"/>
            <w:u w:val="single"/>
            <w:rtl w:val="0"/>
          </w:rPr>
          <w:t xml:space="preserve">Viscom Italia</w:t>
        </w:r>
      </w:hyperlink>
      <w:r w:rsidDel="00000000" w:rsidR="00000000" w:rsidRPr="00000000">
        <w:rPr>
          <w:rFonts w:ascii="Tahoma" w:cs="Tahoma" w:eastAsia="Tahoma" w:hAnsi="Tahoma"/>
          <w:i w:val="1"/>
          <w:sz w:val="24"/>
          <w:szCs w:val="24"/>
          <w:rtl w:val="0"/>
        </w:rPr>
        <w:t xml:space="preserve"> </w:t>
      </w:r>
      <w:r w:rsidDel="00000000" w:rsidR="00000000" w:rsidRPr="00000000">
        <w:rPr>
          <w:rtl w:val="0"/>
        </w:rPr>
      </w:r>
    </w:p>
    <w:p w:rsidR="00000000" w:rsidDel="00000000" w:rsidP="00000000" w:rsidRDefault="00000000" w:rsidRPr="00000000" w14:paraId="00000009">
      <w:pPr>
        <w:spacing w:line="240" w:lineRule="auto"/>
        <w:jc w:val="center"/>
        <w:rPr>
          <w:rFonts w:ascii="Tahoma" w:cs="Tahoma" w:eastAsia="Tahoma" w:hAnsi="Tahoma"/>
          <w:sz w:val="24"/>
          <w:szCs w:val="24"/>
        </w:rPr>
      </w:pPr>
      <w:r w:rsidDel="00000000" w:rsidR="00000000" w:rsidRPr="00000000">
        <w:rPr>
          <w:rFonts w:ascii="Tahoma" w:cs="Tahoma" w:eastAsia="Tahoma" w:hAnsi="Tahoma"/>
          <w:i w:val="1"/>
          <w:sz w:val="24"/>
          <w:szCs w:val="24"/>
          <w:rtl w:val="0"/>
        </w:rPr>
        <w:t xml:space="preserve">1-3 ottobre 2025</w:t>
      </w:r>
      <w:r w:rsidDel="00000000" w:rsidR="00000000" w:rsidRPr="00000000">
        <w:rPr>
          <w:rtl w:val="0"/>
        </w:rPr>
      </w:r>
    </w:p>
    <w:p w:rsidR="00000000" w:rsidDel="00000000" w:rsidP="00000000" w:rsidRDefault="00000000" w:rsidRPr="00000000" w14:paraId="0000000A">
      <w:pPr>
        <w:spacing w:line="240" w:lineRule="auto"/>
        <w:jc w:val="center"/>
        <w:rPr>
          <w:rFonts w:ascii="Tahoma" w:cs="Tahoma" w:eastAsia="Tahoma" w:hAnsi="Tahoma"/>
          <w:i w:val="1"/>
          <w:sz w:val="24"/>
          <w:szCs w:val="24"/>
        </w:rPr>
      </w:pPr>
      <w:r w:rsidDel="00000000" w:rsidR="00000000" w:rsidRPr="00000000">
        <w:rPr>
          <w:rFonts w:ascii="Tahoma" w:cs="Tahoma" w:eastAsia="Tahoma" w:hAnsi="Tahoma"/>
          <w:i w:val="1"/>
          <w:sz w:val="24"/>
          <w:szCs w:val="24"/>
          <w:rtl w:val="0"/>
        </w:rPr>
        <w:t xml:space="preserve">Fiera Milano - Rho</w:t>
      </w:r>
    </w:p>
    <w:p w:rsidR="00000000" w:rsidDel="00000000" w:rsidP="00000000" w:rsidRDefault="00000000" w:rsidRPr="00000000" w14:paraId="0000000B">
      <w:pPr>
        <w:spacing w:line="240" w:lineRule="auto"/>
        <w:jc w:val="center"/>
        <w:rPr>
          <w:rFonts w:ascii="Tahoma" w:cs="Tahoma" w:eastAsia="Tahoma" w:hAnsi="Tahoma"/>
          <w:i w:val="1"/>
          <w:sz w:val="24"/>
          <w:szCs w:val="24"/>
        </w:rPr>
      </w:pPr>
      <w:r w:rsidDel="00000000" w:rsidR="00000000" w:rsidRPr="00000000">
        <w:rPr>
          <w:rtl w:val="0"/>
        </w:rPr>
      </w:r>
    </w:p>
    <w:p w:rsidR="00000000" w:rsidDel="00000000" w:rsidP="00000000" w:rsidRDefault="00000000" w:rsidRPr="00000000" w14:paraId="0000000C">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Milano, 30 settembre 2025</w:t>
      </w:r>
      <w:r w:rsidDel="00000000" w:rsidR="00000000" w:rsidRPr="00000000">
        <w:rPr>
          <w:rFonts w:ascii="Tahoma" w:cs="Tahoma" w:eastAsia="Tahoma" w:hAnsi="Tahoma"/>
          <w:sz w:val="20"/>
          <w:szCs w:val="20"/>
          <w:rtl w:val="0"/>
        </w:rPr>
        <w:t xml:space="preserve"> – È tutto pronto per l’apertura della </w:t>
      </w:r>
      <w:r w:rsidDel="00000000" w:rsidR="00000000" w:rsidRPr="00000000">
        <w:rPr>
          <w:rFonts w:ascii="Tahoma" w:cs="Tahoma" w:eastAsia="Tahoma" w:hAnsi="Tahoma"/>
          <w:b w:val="1"/>
          <w:sz w:val="20"/>
          <w:szCs w:val="20"/>
          <w:rtl w:val="0"/>
        </w:rPr>
        <w:t xml:space="preserve">36ª edizione di </w:t>
      </w:r>
      <w:hyperlink r:id="rId7">
        <w:r w:rsidDel="00000000" w:rsidR="00000000" w:rsidRPr="00000000">
          <w:rPr>
            <w:rFonts w:ascii="Tahoma" w:cs="Tahoma" w:eastAsia="Tahoma" w:hAnsi="Tahoma"/>
            <w:b w:val="1"/>
            <w:color w:val="4a86e8"/>
            <w:sz w:val="20"/>
            <w:szCs w:val="20"/>
            <w:u w:val="single"/>
            <w:rtl w:val="0"/>
          </w:rPr>
          <w:t xml:space="preserve">Viscom Italia</w:t>
        </w:r>
      </w:hyperlink>
      <w:r w:rsidDel="00000000" w:rsidR="00000000" w:rsidRPr="00000000">
        <w:rPr>
          <w:rFonts w:ascii="Tahoma" w:cs="Tahoma" w:eastAsia="Tahoma" w:hAnsi="Tahoma"/>
          <w:sz w:val="20"/>
          <w:szCs w:val="20"/>
          <w:rtl w:val="0"/>
        </w:rPr>
        <w:t xml:space="preserve">, la manifestazione internazionale dedicata alle tecnologie, applicazioni e materiali per la comunicazione visiva e le arti grafiche, in programma dall’</w:t>
      </w:r>
      <w:r w:rsidDel="00000000" w:rsidR="00000000" w:rsidRPr="00000000">
        <w:rPr>
          <w:rFonts w:ascii="Tahoma" w:cs="Tahoma" w:eastAsia="Tahoma" w:hAnsi="Tahoma"/>
          <w:b w:val="1"/>
          <w:sz w:val="20"/>
          <w:szCs w:val="20"/>
          <w:rtl w:val="0"/>
        </w:rPr>
        <w:t xml:space="preserve">1 al 3 ottobre a Fiera Milano Rho</w:t>
      </w:r>
      <w:r w:rsidDel="00000000" w:rsidR="00000000" w:rsidRPr="00000000">
        <w:rPr>
          <w:rFonts w:ascii="Tahoma" w:cs="Tahoma" w:eastAsia="Tahoma" w:hAnsi="Tahoma"/>
          <w:sz w:val="20"/>
          <w:szCs w:val="20"/>
          <w:rtl w:val="0"/>
        </w:rPr>
        <w:t xml:space="preserve">, e tra gli appuntamenti più attesi di quest’anno tornano i </w:t>
      </w:r>
      <w:r w:rsidDel="00000000" w:rsidR="00000000" w:rsidRPr="00000000">
        <w:rPr>
          <w:rFonts w:ascii="Tahoma" w:cs="Tahoma" w:eastAsia="Tahoma" w:hAnsi="Tahoma"/>
          <w:b w:val="1"/>
          <w:sz w:val="20"/>
          <w:szCs w:val="20"/>
          <w:rtl w:val="0"/>
        </w:rPr>
        <w:t xml:space="preserve">Viscom Talks</w:t>
      </w:r>
      <w:r w:rsidDel="00000000" w:rsidR="00000000" w:rsidRPr="00000000">
        <w:rPr>
          <w:rFonts w:ascii="Tahoma" w:cs="Tahoma" w:eastAsia="Tahoma" w:hAnsi="Tahoma"/>
          <w:sz w:val="20"/>
          <w:szCs w:val="20"/>
          <w:rtl w:val="0"/>
        </w:rPr>
        <w:t xml:space="preserve">: il ciclo di incontri, dibattiti e testimonianze che accompagnerà i visitatori in un viaggio tra </w:t>
      </w:r>
      <w:r w:rsidDel="00000000" w:rsidR="00000000" w:rsidRPr="00000000">
        <w:rPr>
          <w:rFonts w:ascii="Tahoma" w:cs="Tahoma" w:eastAsia="Tahoma" w:hAnsi="Tahoma"/>
          <w:b w:val="1"/>
          <w:sz w:val="20"/>
          <w:szCs w:val="20"/>
          <w:rtl w:val="0"/>
        </w:rPr>
        <w:t xml:space="preserve">scenari di mercato, innovazione tecnologica, trend e nuove visioni</w:t>
      </w:r>
      <w:r w:rsidDel="00000000" w:rsidR="00000000" w:rsidRPr="00000000">
        <w:rPr>
          <w:rFonts w:ascii="Tahoma" w:cs="Tahoma" w:eastAsia="Tahoma" w:hAnsi="Tahoma"/>
          <w:sz w:val="20"/>
          <w:szCs w:val="20"/>
          <w:rtl w:val="0"/>
        </w:rPr>
        <w:t xml:space="preserve">.</w:t>
      </w:r>
    </w:p>
    <w:p w:rsidR="00000000" w:rsidDel="00000000" w:rsidP="00000000" w:rsidRDefault="00000000" w:rsidRPr="00000000" w14:paraId="0000000D">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Nel cuore pulsante del </w:t>
      </w:r>
      <w:r w:rsidDel="00000000" w:rsidR="00000000" w:rsidRPr="00000000">
        <w:rPr>
          <w:rFonts w:ascii="Tahoma" w:cs="Tahoma" w:eastAsia="Tahoma" w:hAnsi="Tahoma"/>
          <w:b w:val="1"/>
          <w:sz w:val="20"/>
          <w:szCs w:val="20"/>
          <w:rtl w:val="0"/>
        </w:rPr>
        <w:t xml:space="preserve">Wonderplace</w:t>
      </w:r>
      <w:r w:rsidDel="00000000" w:rsidR="00000000" w:rsidRPr="00000000">
        <w:rPr>
          <w:rFonts w:ascii="Tahoma" w:cs="Tahoma" w:eastAsia="Tahoma" w:hAnsi="Tahoma"/>
          <w:sz w:val="20"/>
          <w:szCs w:val="20"/>
          <w:rtl w:val="0"/>
        </w:rPr>
        <w:t xml:space="preserve">, lo spazio esperienziale della fiera, i Viscom Talks 2025 offriranno un </w:t>
      </w:r>
      <w:r w:rsidDel="00000000" w:rsidR="00000000" w:rsidRPr="00000000">
        <w:rPr>
          <w:rFonts w:ascii="Tahoma" w:cs="Tahoma" w:eastAsia="Tahoma" w:hAnsi="Tahoma"/>
          <w:b w:val="1"/>
          <w:sz w:val="20"/>
          <w:szCs w:val="20"/>
          <w:rtl w:val="0"/>
        </w:rPr>
        <w:t xml:space="preserve">palinsesto ricco e trasversale</w:t>
      </w:r>
      <w:r w:rsidDel="00000000" w:rsidR="00000000" w:rsidRPr="00000000">
        <w:rPr>
          <w:rFonts w:ascii="Tahoma" w:cs="Tahoma" w:eastAsia="Tahoma" w:hAnsi="Tahoma"/>
          <w:sz w:val="20"/>
          <w:szCs w:val="20"/>
          <w:rtl w:val="0"/>
        </w:rPr>
        <w:t xml:space="preserve">, capace di coinvolgere operatori, creativi, imprenditori e professionisti della filiera visiva.</w:t>
      </w:r>
    </w:p>
    <w:p w:rsidR="00000000" w:rsidDel="00000000" w:rsidP="00000000" w:rsidRDefault="00000000" w:rsidRPr="00000000" w14:paraId="0000000E">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 rendere il programma ancora più articolato saranno anche i contributi delle </w:t>
      </w:r>
      <w:r w:rsidDel="00000000" w:rsidR="00000000" w:rsidRPr="00000000">
        <w:rPr>
          <w:rFonts w:ascii="Tahoma" w:cs="Tahoma" w:eastAsia="Tahoma" w:hAnsi="Tahoma"/>
          <w:b w:val="1"/>
          <w:sz w:val="20"/>
          <w:szCs w:val="20"/>
          <w:rtl w:val="0"/>
        </w:rPr>
        <w:t xml:space="preserve">associazioni di settore</w:t>
      </w:r>
      <w:r w:rsidDel="00000000" w:rsidR="00000000" w:rsidRPr="00000000">
        <w:rPr>
          <w:rFonts w:ascii="Tahoma" w:cs="Tahoma" w:eastAsia="Tahoma" w:hAnsi="Tahoma"/>
          <w:sz w:val="20"/>
          <w:szCs w:val="20"/>
          <w:rtl w:val="0"/>
        </w:rPr>
        <w:t xml:space="preserve">, tra cui </w:t>
      </w:r>
      <w:r w:rsidDel="00000000" w:rsidR="00000000" w:rsidRPr="00000000">
        <w:rPr>
          <w:rFonts w:ascii="Tahoma" w:cs="Tahoma" w:eastAsia="Tahoma" w:hAnsi="Tahoma"/>
          <w:b w:val="1"/>
          <w:sz w:val="20"/>
          <w:szCs w:val="20"/>
          <w:rtl w:val="0"/>
        </w:rPr>
        <w:t xml:space="preserve">ESIA – European Sign Industry Association</w:t>
      </w:r>
      <w:r w:rsidDel="00000000" w:rsidR="00000000" w:rsidRPr="00000000">
        <w:rPr>
          <w:rFonts w:ascii="Tahoma" w:cs="Tahoma" w:eastAsia="Tahoma" w:hAnsi="Tahoma"/>
          <w:sz w:val="20"/>
          <w:szCs w:val="20"/>
          <w:rtl w:val="0"/>
        </w:rPr>
        <w:t xml:space="preserve">, con i suoi appuntamenti ospitati nell’</w:t>
      </w:r>
      <w:r w:rsidDel="00000000" w:rsidR="00000000" w:rsidRPr="00000000">
        <w:rPr>
          <w:rFonts w:ascii="Tahoma" w:cs="Tahoma" w:eastAsia="Tahoma" w:hAnsi="Tahoma"/>
          <w:b w:val="1"/>
          <w:sz w:val="20"/>
          <w:szCs w:val="20"/>
          <w:rtl w:val="0"/>
        </w:rPr>
        <w:t xml:space="preserve">ESIA Green Village.</w:t>
      </w:r>
      <w:r w:rsidDel="00000000" w:rsidR="00000000" w:rsidRPr="00000000">
        <w:rPr>
          <w:rtl w:val="0"/>
        </w:rPr>
      </w:r>
    </w:p>
    <w:p w:rsidR="00000000" w:rsidDel="00000000" w:rsidP="00000000" w:rsidRDefault="00000000" w:rsidRPr="00000000" w14:paraId="0000000F">
      <w:pPr>
        <w:pStyle w:val="Heading3"/>
        <w:keepNext w:val="0"/>
        <w:keepLines w:val="0"/>
        <w:spacing w:before="280" w:lineRule="auto"/>
        <w:jc w:val="both"/>
        <w:rPr>
          <w:rFonts w:ascii="Tahoma" w:cs="Tahoma" w:eastAsia="Tahoma" w:hAnsi="Tahoma"/>
          <w:b w:val="1"/>
          <w:color w:val="000000"/>
          <w:sz w:val="26"/>
          <w:szCs w:val="26"/>
        </w:rPr>
      </w:pPr>
      <w:bookmarkStart w:colFirst="0" w:colLast="0" w:name="_nziksig0db7k" w:id="0"/>
      <w:bookmarkEnd w:id="0"/>
      <w:r w:rsidDel="00000000" w:rsidR="00000000" w:rsidRPr="00000000">
        <w:rPr>
          <w:rFonts w:ascii="Tahoma" w:cs="Tahoma" w:eastAsia="Tahoma" w:hAnsi="Tahoma"/>
          <w:b w:val="1"/>
          <w:color w:val="000000"/>
          <w:sz w:val="26"/>
          <w:szCs w:val="26"/>
          <w:rtl w:val="0"/>
        </w:rPr>
        <w:t xml:space="preserve">Un'agorà di idee per interpretare il cambiamento</w:t>
      </w:r>
    </w:p>
    <w:p w:rsidR="00000000" w:rsidDel="00000000" w:rsidP="00000000" w:rsidRDefault="00000000" w:rsidRPr="00000000" w14:paraId="00000010">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Intelligenza artificiale, sostenibilità, identità di marca, nuove architetture temporanee, digital signage e processi interni</w:t>
      </w:r>
      <w:r w:rsidDel="00000000" w:rsidR="00000000" w:rsidRPr="00000000">
        <w:rPr>
          <w:rFonts w:ascii="Tahoma" w:cs="Tahoma" w:eastAsia="Tahoma" w:hAnsi="Tahoma"/>
          <w:sz w:val="20"/>
          <w:szCs w:val="20"/>
          <w:rtl w:val="0"/>
        </w:rPr>
        <w:t xml:space="preserve">: i temi selezionati per questa edizione toccano le trasformazioni in atto nella comunicazione visiva, offrendo </w:t>
      </w:r>
      <w:r w:rsidDel="00000000" w:rsidR="00000000" w:rsidRPr="00000000">
        <w:rPr>
          <w:rFonts w:ascii="Tahoma" w:cs="Tahoma" w:eastAsia="Tahoma" w:hAnsi="Tahoma"/>
          <w:b w:val="1"/>
          <w:sz w:val="20"/>
          <w:szCs w:val="20"/>
          <w:rtl w:val="0"/>
        </w:rPr>
        <w:t xml:space="preserve">strumenti concreti e visioni strategiche</w:t>
      </w:r>
      <w:r w:rsidDel="00000000" w:rsidR="00000000" w:rsidRPr="00000000">
        <w:rPr>
          <w:rFonts w:ascii="Tahoma" w:cs="Tahoma" w:eastAsia="Tahoma" w:hAnsi="Tahoma"/>
          <w:sz w:val="20"/>
          <w:szCs w:val="20"/>
          <w:rtl w:val="0"/>
        </w:rPr>
        <w:t xml:space="preserve"> per affrontare le evoluzioni del mercato.</w:t>
      </w:r>
    </w:p>
    <w:p w:rsidR="00000000" w:rsidDel="00000000" w:rsidP="00000000" w:rsidRDefault="00000000" w:rsidRPr="00000000" w14:paraId="00000011">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Si comincia </w:t>
      </w:r>
      <w:r w:rsidDel="00000000" w:rsidR="00000000" w:rsidRPr="00000000">
        <w:rPr>
          <w:rFonts w:ascii="Tahoma" w:cs="Tahoma" w:eastAsia="Tahoma" w:hAnsi="Tahoma"/>
          <w:b w:val="1"/>
          <w:sz w:val="20"/>
          <w:szCs w:val="20"/>
          <w:rtl w:val="0"/>
        </w:rPr>
        <w:t xml:space="preserve">mercoledì 1 ottobre</w:t>
      </w:r>
      <w:r w:rsidDel="00000000" w:rsidR="00000000" w:rsidRPr="00000000">
        <w:rPr>
          <w:rFonts w:ascii="Tahoma" w:cs="Tahoma" w:eastAsia="Tahoma" w:hAnsi="Tahoma"/>
          <w:sz w:val="20"/>
          <w:szCs w:val="20"/>
          <w:rtl w:val="0"/>
        </w:rPr>
        <w:t xml:space="preserve">, con una mattinata che si apre con un doppio focus sul futuro: </w:t>
      </w:r>
      <w:r w:rsidDel="00000000" w:rsidR="00000000" w:rsidRPr="00000000">
        <w:rPr>
          <w:rFonts w:ascii="Tahoma" w:cs="Tahoma" w:eastAsia="Tahoma" w:hAnsi="Tahoma"/>
          <w:b w:val="1"/>
          <w:sz w:val="20"/>
          <w:szCs w:val="20"/>
          <w:rtl w:val="0"/>
        </w:rPr>
        <w:t xml:space="preserve">l’importanza delle qualifiche professionali</w:t>
      </w:r>
      <w:r w:rsidDel="00000000" w:rsidR="00000000" w:rsidRPr="00000000">
        <w:rPr>
          <w:rFonts w:ascii="Tahoma" w:cs="Tahoma" w:eastAsia="Tahoma" w:hAnsi="Tahoma"/>
          <w:sz w:val="20"/>
          <w:szCs w:val="20"/>
          <w:rtl w:val="0"/>
        </w:rPr>
        <w:t xml:space="preserve"> e un intervento dedicato all’</w:t>
      </w:r>
      <w:r w:rsidDel="00000000" w:rsidR="00000000" w:rsidRPr="00000000">
        <w:rPr>
          <w:rFonts w:ascii="Tahoma" w:cs="Tahoma" w:eastAsia="Tahoma" w:hAnsi="Tahoma"/>
          <w:b w:val="1"/>
          <w:sz w:val="20"/>
          <w:szCs w:val="20"/>
          <w:rtl w:val="0"/>
        </w:rPr>
        <w:t xml:space="preserve">intelligenza artificiale generativa</w:t>
      </w:r>
      <w:r w:rsidDel="00000000" w:rsidR="00000000" w:rsidRPr="00000000">
        <w:rPr>
          <w:rFonts w:ascii="Tahoma" w:cs="Tahoma" w:eastAsia="Tahoma" w:hAnsi="Tahoma"/>
          <w:sz w:val="20"/>
          <w:szCs w:val="20"/>
          <w:rtl w:val="0"/>
        </w:rPr>
        <w:t xml:space="preserve">, applicata al mondo della stampa e dei contenuti visivi. Tra prompt, agenti e strumenti conversazionali, il talk promette </w:t>
      </w:r>
      <w:r w:rsidDel="00000000" w:rsidR="00000000" w:rsidRPr="00000000">
        <w:rPr>
          <w:rFonts w:ascii="Tahoma" w:cs="Tahoma" w:eastAsia="Tahoma" w:hAnsi="Tahoma"/>
          <w:b w:val="1"/>
          <w:sz w:val="20"/>
          <w:szCs w:val="20"/>
          <w:rtl w:val="0"/>
        </w:rPr>
        <w:t xml:space="preserve">ispirazione concreta</w:t>
      </w:r>
      <w:r w:rsidDel="00000000" w:rsidR="00000000" w:rsidRPr="00000000">
        <w:rPr>
          <w:rFonts w:ascii="Tahoma" w:cs="Tahoma" w:eastAsia="Tahoma" w:hAnsi="Tahoma"/>
          <w:sz w:val="20"/>
          <w:szCs w:val="20"/>
          <w:rtl w:val="0"/>
        </w:rPr>
        <w:t xml:space="preserve"> e un laboratorio per progettare il proprio “collega AI”.</w:t>
      </w:r>
    </w:p>
    <w:p w:rsidR="00000000" w:rsidDel="00000000" w:rsidP="00000000" w:rsidRDefault="00000000" w:rsidRPr="00000000" w14:paraId="00000012">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 seguire, AIAP – Associazione Italiana Design della Comunicazione Visiva – porterà sul palco il progetto </w:t>
      </w:r>
      <w:r w:rsidDel="00000000" w:rsidR="00000000" w:rsidRPr="00000000">
        <w:rPr>
          <w:rFonts w:ascii="Tahoma" w:cs="Tahoma" w:eastAsia="Tahoma" w:hAnsi="Tahoma"/>
          <w:b w:val="1"/>
          <w:sz w:val="20"/>
          <w:szCs w:val="20"/>
          <w:rtl w:val="0"/>
        </w:rPr>
        <w:t xml:space="preserve">PINK!</w:t>
      </w:r>
      <w:r w:rsidDel="00000000" w:rsidR="00000000" w:rsidRPr="00000000">
        <w:rPr>
          <w:rFonts w:ascii="Tahoma" w:cs="Tahoma" w:eastAsia="Tahoma" w:hAnsi="Tahoma"/>
          <w:sz w:val="20"/>
          <w:szCs w:val="20"/>
          <w:rtl w:val="0"/>
        </w:rPr>
        <w:t xml:space="preserve">, che celebra il ruolo fondamentale delle donne nella grafica italiana, dal dopoguerra all’era digitale, con un racconto visivo, culturale e critico tra </w:t>
      </w:r>
      <w:r w:rsidDel="00000000" w:rsidR="00000000" w:rsidRPr="00000000">
        <w:rPr>
          <w:rFonts w:ascii="Tahoma" w:cs="Tahoma" w:eastAsia="Tahoma" w:hAnsi="Tahoma"/>
          <w:b w:val="1"/>
          <w:sz w:val="20"/>
          <w:szCs w:val="20"/>
          <w:rtl w:val="0"/>
        </w:rPr>
        <w:t xml:space="preserve">ricerca, design e memoria collettiva</w:t>
      </w:r>
      <w:r w:rsidDel="00000000" w:rsidR="00000000" w:rsidRPr="00000000">
        <w:rPr>
          <w:rFonts w:ascii="Tahoma" w:cs="Tahoma" w:eastAsia="Tahoma" w:hAnsi="Tahoma"/>
          <w:sz w:val="20"/>
          <w:szCs w:val="20"/>
          <w:rtl w:val="0"/>
        </w:rPr>
        <w:t xml:space="preserve">.</w:t>
      </w:r>
    </w:p>
    <w:p w:rsidR="00000000" w:rsidDel="00000000" w:rsidP="00000000" w:rsidRDefault="00000000" w:rsidRPr="00000000" w14:paraId="00000013">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Nel primo pomeriggio, spazio a una prospettiva inedita sulla comunicazione visiva con il talk </w:t>
      </w:r>
      <w:r w:rsidDel="00000000" w:rsidR="00000000" w:rsidRPr="00000000">
        <w:rPr>
          <w:rFonts w:ascii="Tahoma" w:cs="Tahoma" w:eastAsia="Tahoma" w:hAnsi="Tahoma"/>
          <w:b w:val="1"/>
          <w:sz w:val="20"/>
          <w:szCs w:val="20"/>
          <w:rtl w:val="0"/>
        </w:rPr>
        <w:t xml:space="preserve">“Nomina e Domina”</w:t>
      </w:r>
      <w:r w:rsidDel="00000000" w:rsidR="00000000" w:rsidRPr="00000000">
        <w:rPr>
          <w:rFonts w:ascii="Tahoma" w:cs="Tahoma" w:eastAsia="Tahoma" w:hAnsi="Tahoma"/>
          <w:sz w:val="20"/>
          <w:szCs w:val="20"/>
          <w:rtl w:val="0"/>
        </w:rPr>
        <w:t xml:space="preserve">, a cura di ALA Assoarchitetti, che indaga il potere evocativo del </w:t>
      </w:r>
      <w:r w:rsidDel="00000000" w:rsidR="00000000" w:rsidRPr="00000000">
        <w:rPr>
          <w:rFonts w:ascii="Tahoma" w:cs="Tahoma" w:eastAsia="Tahoma" w:hAnsi="Tahoma"/>
          <w:b w:val="1"/>
          <w:sz w:val="20"/>
          <w:szCs w:val="20"/>
          <w:rtl w:val="0"/>
        </w:rPr>
        <w:t xml:space="preserve">naming</w:t>
      </w:r>
      <w:r w:rsidDel="00000000" w:rsidR="00000000" w:rsidRPr="00000000">
        <w:rPr>
          <w:rFonts w:ascii="Tahoma" w:cs="Tahoma" w:eastAsia="Tahoma" w:hAnsi="Tahoma"/>
          <w:sz w:val="20"/>
          <w:szCs w:val="20"/>
          <w:rtl w:val="0"/>
        </w:rPr>
        <w:t xml:space="preserve"> nella costruzione dell’identità di marca e nei progetti di rigenerazione urbana. Un confronto tra architettura, arte e branding.</w:t>
      </w:r>
    </w:p>
    <w:p w:rsidR="00000000" w:rsidDel="00000000" w:rsidP="00000000" w:rsidRDefault="00000000" w:rsidRPr="00000000" w14:paraId="00000014">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Chiuderanno la prima giornata due interventi dedicati alla </w:t>
      </w:r>
      <w:r w:rsidDel="00000000" w:rsidR="00000000" w:rsidRPr="00000000">
        <w:rPr>
          <w:rFonts w:ascii="Tahoma" w:cs="Tahoma" w:eastAsia="Tahoma" w:hAnsi="Tahoma"/>
          <w:b w:val="1"/>
          <w:sz w:val="20"/>
          <w:szCs w:val="20"/>
          <w:rtl w:val="0"/>
        </w:rPr>
        <w:t xml:space="preserve">sostenibilità di filiera</w:t>
      </w:r>
      <w:r w:rsidDel="00000000" w:rsidR="00000000" w:rsidRPr="00000000">
        <w:rPr>
          <w:rFonts w:ascii="Tahoma" w:cs="Tahoma" w:eastAsia="Tahoma" w:hAnsi="Tahoma"/>
          <w:sz w:val="20"/>
          <w:szCs w:val="20"/>
          <w:rtl w:val="0"/>
        </w:rPr>
        <w:t xml:space="preserve">, con strumenti per valutare l’impatto ambientale in modo oggettivo, tra </w:t>
      </w:r>
      <w:r w:rsidDel="00000000" w:rsidR="00000000" w:rsidRPr="00000000">
        <w:rPr>
          <w:rFonts w:ascii="Tahoma" w:cs="Tahoma" w:eastAsia="Tahoma" w:hAnsi="Tahoma"/>
          <w:b w:val="1"/>
          <w:sz w:val="20"/>
          <w:szCs w:val="20"/>
          <w:rtl w:val="0"/>
        </w:rPr>
        <w:t xml:space="preserve">normative, certificazioni e mercato</w:t>
      </w:r>
      <w:r w:rsidDel="00000000" w:rsidR="00000000" w:rsidRPr="00000000">
        <w:rPr>
          <w:rFonts w:ascii="Tahoma" w:cs="Tahoma" w:eastAsia="Tahoma" w:hAnsi="Tahoma"/>
          <w:sz w:val="20"/>
          <w:szCs w:val="20"/>
          <w:rtl w:val="0"/>
        </w:rPr>
        <w:t xml:space="preserve"> e sulla </w:t>
      </w:r>
      <w:r w:rsidDel="00000000" w:rsidR="00000000" w:rsidRPr="00000000">
        <w:rPr>
          <w:rFonts w:ascii="Tahoma" w:cs="Tahoma" w:eastAsia="Tahoma" w:hAnsi="Tahoma"/>
          <w:b w:val="1"/>
          <w:sz w:val="20"/>
          <w:szCs w:val="20"/>
          <w:rtl w:val="0"/>
        </w:rPr>
        <w:t xml:space="preserve">regolamentazione vigente</w:t>
      </w:r>
      <w:r w:rsidDel="00000000" w:rsidR="00000000" w:rsidRPr="00000000">
        <w:rPr>
          <w:rFonts w:ascii="Tahoma" w:cs="Tahoma" w:eastAsia="Tahoma" w:hAnsi="Tahoma"/>
          <w:sz w:val="20"/>
          <w:szCs w:val="20"/>
          <w:rtl w:val="0"/>
        </w:rPr>
        <w:t xml:space="preserve">.</w:t>
      </w:r>
    </w:p>
    <w:p w:rsidR="00000000" w:rsidDel="00000000" w:rsidP="00000000" w:rsidRDefault="00000000" w:rsidRPr="00000000" w14:paraId="00000015">
      <w:pPr>
        <w:pStyle w:val="Heading3"/>
        <w:keepNext w:val="0"/>
        <w:keepLines w:val="0"/>
        <w:spacing w:before="280" w:lineRule="auto"/>
        <w:jc w:val="both"/>
        <w:rPr>
          <w:rFonts w:ascii="Tahoma" w:cs="Tahoma" w:eastAsia="Tahoma" w:hAnsi="Tahoma"/>
          <w:b w:val="1"/>
          <w:color w:val="000000"/>
          <w:sz w:val="26"/>
          <w:szCs w:val="26"/>
        </w:rPr>
      </w:pPr>
      <w:bookmarkStart w:colFirst="0" w:colLast="0" w:name="_ux5gn0v12qaz" w:id="1"/>
      <w:bookmarkEnd w:id="1"/>
      <w:r w:rsidDel="00000000" w:rsidR="00000000" w:rsidRPr="00000000">
        <w:rPr>
          <w:rFonts w:ascii="Tahoma" w:cs="Tahoma" w:eastAsia="Tahoma" w:hAnsi="Tahoma"/>
          <w:b w:val="1"/>
          <w:color w:val="000000"/>
          <w:sz w:val="26"/>
          <w:szCs w:val="26"/>
          <w:rtl w:val="0"/>
        </w:rPr>
        <w:t xml:space="preserve">Giovedì 2 ottobre: tecnologia, ambiente e nuovi linguaggi</w:t>
      </w:r>
    </w:p>
    <w:p w:rsidR="00000000" w:rsidDel="00000000" w:rsidP="00000000" w:rsidRDefault="00000000" w:rsidRPr="00000000" w14:paraId="00000016">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Il secondo giorno di Viscom Talks entrerà nel cuore delle sfide ambientali e tecnologiche. Si parte con una riflessione sul ruolo dell’</w:t>
      </w:r>
      <w:r w:rsidDel="00000000" w:rsidR="00000000" w:rsidRPr="00000000">
        <w:rPr>
          <w:rFonts w:ascii="Tahoma" w:cs="Tahoma" w:eastAsia="Tahoma" w:hAnsi="Tahoma"/>
          <w:b w:val="1"/>
          <w:sz w:val="20"/>
          <w:szCs w:val="20"/>
          <w:rtl w:val="0"/>
        </w:rPr>
        <w:t xml:space="preserve">allestitore</w:t>
      </w:r>
      <w:r w:rsidDel="00000000" w:rsidR="00000000" w:rsidRPr="00000000">
        <w:rPr>
          <w:rFonts w:ascii="Tahoma" w:cs="Tahoma" w:eastAsia="Tahoma" w:hAnsi="Tahoma"/>
          <w:sz w:val="20"/>
          <w:szCs w:val="20"/>
          <w:rtl w:val="0"/>
        </w:rPr>
        <w:t xml:space="preserve"> nell’ambito delle </w:t>
      </w:r>
      <w:r w:rsidDel="00000000" w:rsidR="00000000" w:rsidRPr="00000000">
        <w:rPr>
          <w:rFonts w:ascii="Tahoma" w:cs="Tahoma" w:eastAsia="Tahoma" w:hAnsi="Tahoma"/>
          <w:b w:val="1"/>
          <w:sz w:val="20"/>
          <w:szCs w:val="20"/>
          <w:rtl w:val="0"/>
        </w:rPr>
        <w:t xml:space="preserve">architetture temporanee</w:t>
      </w:r>
      <w:r w:rsidDel="00000000" w:rsidR="00000000" w:rsidRPr="00000000">
        <w:rPr>
          <w:rFonts w:ascii="Tahoma" w:cs="Tahoma" w:eastAsia="Tahoma" w:hAnsi="Tahoma"/>
          <w:sz w:val="20"/>
          <w:szCs w:val="20"/>
          <w:rtl w:val="0"/>
        </w:rPr>
        <w:t xml:space="preserve"> – come gli stand fieristici – tra sostenibilità, estetica e progettazione di esperienze, a cura di Federlegnoarredo Asal Assoallestimenti.</w:t>
      </w:r>
    </w:p>
    <w:p w:rsidR="00000000" w:rsidDel="00000000" w:rsidP="00000000" w:rsidRDefault="00000000" w:rsidRPr="00000000" w14:paraId="00000017">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Nel pomeriggio sarà protagonista la </w:t>
      </w:r>
      <w:r w:rsidDel="00000000" w:rsidR="00000000" w:rsidRPr="00000000">
        <w:rPr>
          <w:rFonts w:ascii="Tahoma" w:cs="Tahoma" w:eastAsia="Tahoma" w:hAnsi="Tahoma"/>
          <w:b w:val="1"/>
          <w:sz w:val="20"/>
          <w:szCs w:val="20"/>
          <w:rtl w:val="0"/>
        </w:rPr>
        <w:t xml:space="preserve">comunicazione digitale integrata</w:t>
      </w:r>
      <w:r w:rsidDel="00000000" w:rsidR="00000000" w:rsidRPr="00000000">
        <w:rPr>
          <w:rFonts w:ascii="Tahoma" w:cs="Tahoma" w:eastAsia="Tahoma" w:hAnsi="Tahoma"/>
          <w:sz w:val="20"/>
          <w:szCs w:val="20"/>
          <w:rtl w:val="0"/>
        </w:rPr>
        <w:t xml:space="preserve"> con il talk </w:t>
      </w:r>
      <w:r w:rsidDel="00000000" w:rsidR="00000000" w:rsidRPr="00000000">
        <w:rPr>
          <w:rFonts w:ascii="Tahoma" w:cs="Tahoma" w:eastAsia="Tahoma" w:hAnsi="Tahoma"/>
          <w:b w:val="1"/>
          <w:sz w:val="20"/>
          <w:szCs w:val="20"/>
          <w:rtl w:val="0"/>
        </w:rPr>
        <w:t xml:space="preserve">“Digital Signage &amp; Comunicazione Visiva”</w:t>
      </w:r>
      <w:r w:rsidDel="00000000" w:rsidR="00000000" w:rsidRPr="00000000">
        <w:rPr>
          <w:rFonts w:ascii="Tahoma" w:cs="Tahoma" w:eastAsia="Tahoma" w:hAnsi="Tahoma"/>
          <w:sz w:val="20"/>
          <w:szCs w:val="20"/>
          <w:rtl w:val="0"/>
        </w:rPr>
        <w:t xml:space="preserve"> a cura di </w:t>
      </w:r>
      <w:r w:rsidDel="00000000" w:rsidR="00000000" w:rsidRPr="00000000">
        <w:rPr>
          <w:rFonts w:ascii="Tahoma" w:cs="Tahoma" w:eastAsia="Tahoma" w:hAnsi="Tahoma"/>
          <w:b w:val="1"/>
          <w:sz w:val="20"/>
          <w:szCs w:val="20"/>
          <w:rtl w:val="0"/>
        </w:rPr>
        <w:t xml:space="preserve">SIEC – System Integration Experience Community</w:t>
      </w:r>
      <w:r w:rsidDel="00000000" w:rsidR="00000000" w:rsidRPr="00000000">
        <w:rPr>
          <w:rFonts w:ascii="Tahoma" w:cs="Tahoma" w:eastAsia="Tahoma" w:hAnsi="Tahoma"/>
          <w:sz w:val="20"/>
          <w:szCs w:val="20"/>
          <w:rtl w:val="0"/>
        </w:rPr>
        <w:t xml:space="preserve">, in collaborazione con Philips Professional Displays, Livesignage e Bluemotion. Si parlerà di </w:t>
      </w:r>
      <w:r w:rsidDel="00000000" w:rsidR="00000000" w:rsidRPr="00000000">
        <w:rPr>
          <w:rFonts w:ascii="Tahoma" w:cs="Tahoma" w:eastAsia="Tahoma" w:hAnsi="Tahoma"/>
          <w:b w:val="1"/>
          <w:sz w:val="20"/>
          <w:szCs w:val="20"/>
          <w:rtl w:val="0"/>
        </w:rPr>
        <w:t xml:space="preserve">spazi che emozionano e guidano l’esperienza del consumatore</w:t>
      </w:r>
      <w:r w:rsidDel="00000000" w:rsidR="00000000" w:rsidRPr="00000000">
        <w:rPr>
          <w:rFonts w:ascii="Tahoma" w:cs="Tahoma" w:eastAsia="Tahoma" w:hAnsi="Tahoma"/>
          <w:sz w:val="20"/>
          <w:szCs w:val="20"/>
          <w:rtl w:val="0"/>
        </w:rPr>
        <w:t xml:space="preserve">, tra hardware, contenuti dinamici e nuove interfacce utente.</w:t>
      </w:r>
    </w:p>
    <w:p w:rsidR="00000000" w:rsidDel="00000000" w:rsidP="00000000" w:rsidRDefault="00000000" w:rsidRPr="00000000" w14:paraId="00000018">
      <w:pPr>
        <w:pStyle w:val="Heading3"/>
        <w:keepNext w:val="0"/>
        <w:keepLines w:val="0"/>
        <w:spacing w:before="280" w:lineRule="auto"/>
        <w:jc w:val="both"/>
        <w:rPr>
          <w:rFonts w:ascii="Tahoma" w:cs="Tahoma" w:eastAsia="Tahoma" w:hAnsi="Tahoma"/>
          <w:b w:val="1"/>
          <w:color w:val="000000"/>
          <w:sz w:val="26"/>
          <w:szCs w:val="26"/>
        </w:rPr>
      </w:pPr>
      <w:bookmarkStart w:colFirst="0" w:colLast="0" w:name="_16xq20nwqdo2" w:id="2"/>
      <w:bookmarkEnd w:id="2"/>
      <w:r w:rsidDel="00000000" w:rsidR="00000000" w:rsidRPr="00000000">
        <w:rPr>
          <w:rFonts w:ascii="Tahoma" w:cs="Tahoma" w:eastAsia="Tahoma" w:hAnsi="Tahoma"/>
          <w:b w:val="1"/>
          <w:color w:val="000000"/>
          <w:sz w:val="26"/>
          <w:szCs w:val="26"/>
          <w:rtl w:val="0"/>
        </w:rPr>
        <w:t xml:space="preserve">Venerdì 3 ottobre: stampa emotiva, efficienza aziendale, burocrazia</w:t>
      </w:r>
    </w:p>
    <w:p w:rsidR="00000000" w:rsidDel="00000000" w:rsidP="00000000" w:rsidRDefault="00000000" w:rsidRPr="00000000" w14:paraId="00000019">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La giornata conclusiva sarà all’insegna della </w:t>
      </w:r>
      <w:r w:rsidDel="00000000" w:rsidR="00000000" w:rsidRPr="00000000">
        <w:rPr>
          <w:rFonts w:ascii="Tahoma" w:cs="Tahoma" w:eastAsia="Tahoma" w:hAnsi="Tahoma"/>
          <w:b w:val="1"/>
          <w:sz w:val="20"/>
          <w:szCs w:val="20"/>
          <w:rtl w:val="0"/>
        </w:rPr>
        <w:t xml:space="preserve">riflessione e dell’innovazione operativa</w:t>
      </w:r>
      <w:r w:rsidDel="00000000" w:rsidR="00000000" w:rsidRPr="00000000">
        <w:rPr>
          <w:rFonts w:ascii="Tahoma" w:cs="Tahoma" w:eastAsia="Tahoma" w:hAnsi="Tahoma"/>
          <w:sz w:val="20"/>
          <w:szCs w:val="20"/>
          <w:rtl w:val="0"/>
        </w:rPr>
        <w:t xml:space="preserve">. Aprirà il programma il seminario </w:t>
      </w:r>
      <w:r w:rsidDel="00000000" w:rsidR="00000000" w:rsidRPr="00000000">
        <w:rPr>
          <w:rFonts w:ascii="Tahoma" w:cs="Tahoma" w:eastAsia="Tahoma" w:hAnsi="Tahoma"/>
          <w:b w:val="1"/>
          <w:sz w:val="20"/>
          <w:szCs w:val="20"/>
          <w:rtl w:val="0"/>
        </w:rPr>
        <w:t xml:space="preserve">“Spazi parlanti”</w:t>
      </w:r>
      <w:r w:rsidDel="00000000" w:rsidR="00000000" w:rsidRPr="00000000">
        <w:rPr>
          <w:rFonts w:ascii="Tahoma" w:cs="Tahoma" w:eastAsia="Tahoma" w:hAnsi="Tahoma"/>
          <w:sz w:val="20"/>
          <w:szCs w:val="20"/>
          <w:rtl w:val="0"/>
        </w:rPr>
        <w:t xml:space="preserve">, che esplorerà le </w:t>
      </w:r>
      <w:r w:rsidDel="00000000" w:rsidR="00000000" w:rsidRPr="00000000">
        <w:rPr>
          <w:rFonts w:ascii="Tahoma" w:cs="Tahoma" w:eastAsia="Tahoma" w:hAnsi="Tahoma"/>
          <w:b w:val="1"/>
          <w:sz w:val="20"/>
          <w:szCs w:val="20"/>
          <w:rtl w:val="0"/>
        </w:rPr>
        <w:t xml:space="preserve">possibilità sensoriali della stampa digitale</w:t>
      </w:r>
      <w:r w:rsidDel="00000000" w:rsidR="00000000" w:rsidRPr="00000000">
        <w:rPr>
          <w:rFonts w:ascii="Tahoma" w:cs="Tahoma" w:eastAsia="Tahoma" w:hAnsi="Tahoma"/>
          <w:sz w:val="20"/>
          <w:szCs w:val="20"/>
          <w:rtl w:val="0"/>
        </w:rPr>
        <w:t xml:space="preserve">: superfici che parlano al tatto, design che evoca emozioni e AI che accompagna la creatività manuale.</w:t>
      </w:r>
    </w:p>
    <w:p w:rsidR="00000000" w:rsidDel="00000000" w:rsidP="00000000" w:rsidRDefault="00000000" w:rsidRPr="00000000" w14:paraId="0000001A">
      <w:pPr>
        <w:spacing w:after="240" w:befor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Si prosegue con un talk dal taglio aziendale: </w:t>
      </w:r>
      <w:r w:rsidDel="00000000" w:rsidR="00000000" w:rsidRPr="00000000">
        <w:rPr>
          <w:rFonts w:ascii="Tahoma" w:cs="Tahoma" w:eastAsia="Tahoma" w:hAnsi="Tahoma"/>
          <w:b w:val="1"/>
          <w:sz w:val="20"/>
          <w:szCs w:val="20"/>
          <w:rtl w:val="0"/>
        </w:rPr>
        <w:t xml:space="preserve">“Lavorare tanto, crescere poco”</w:t>
      </w:r>
      <w:r w:rsidDel="00000000" w:rsidR="00000000" w:rsidRPr="00000000">
        <w:rPr>
          <w:rFonts w:ascii="Tahoma" w:cs="Tahoma" w:eastAsia="Tahoma" w:hAnsi="Tahoma"/>
          <w:sz w:val="20"/>
          <w:szCs w:val="20"/>
          <w:rtl w:val="0"/>
        </w:rPr>
        <w:t xml:space="preserve">, che affronta il paradosso della produttività nel mondo della stampa. Un momento di confronto per capire come </w:t>
      </w:r>
      <w:r w:rsidDel="00000000" w:rsidR="00000000" w:rsidRPr="00000000">
        <w:rPr>
          <w:rFonts w:ascii="Tahoma" w:cs="Tahoma" w:eastAsia="Tahoma" w:hAnsi="Tahoma"/>
          <w:b w:val="1"/>
          <w:sz w:val="20"/>
          <w:szCs w:val="20"/>
          <w:rtl w:val="0"/>
        </w:rPr>
        <w:t xml:space="preserve">equilibrare persone, tecnologia e tempi di lavoro</w:t>
      </w:r>
      <w:r w:rsidDel="00000000" w:rsidR="00000000" w:rsidRPr="00000000">
        <w:rPr>
          <w:rFonts w:ascii="Tahoma" w:cs="Tahoma" w:eastAsia="Tahoma" w:hAnsi="Tahoma"/>
          <w:sz w:val="20"/>
          <w:szCs w:val="20"/>
          <w:rtl w:val="0"/>
        </w:rPr>
        <w:t xml:space="preserve">, attraverso piccoli accorgimenti che migliorano l’organizzazione senza stravolgerla.</w:t>
      </w:r>
    </w:p>
    <w:p w:rsidR="00000000" w:rsidDel="00000000" w:rsidP="00000000" w:rsidRDefault="00000000" w:rsidRPr="00000000" w14:paraId="0000001B">
      <w:pPr>
        <w:spacing w:after="240" w:before="240" w:lineRule="auto"/>
        <w:jc w:val="both"/>
        <w:rPr>
          <w:rFonts w:ascii="Tahoma" w:cs="Tahoma" w:eastAsia="Tahoma" w:hAnsi="Tahoma"/>
          <w:color w:val="ff0000"/>
        </w:rPr>
      </w:pPr>
      <w:r w:rsidDel="00000000" w:rsidR="00000000" w:rsidRPr="00000000">
        <w:rPr>
          <w:rFonts w:ascii="Tahoma" w:cs="Tahoma" w:eastAsia="Tahoma" w:hAnsi="Tahoma"/>
          <w:sz w:val="20"/>
          <w:szCs w:val="20"/>
          <w:rtl w:val="0"/>
        </w:rPr>
        <w:t xml:space="preserve">La chiusura sarà affidata ad </w:t>
      </w:r>
      <w:r w:rsidDel="00000000" w:rsidR="00000000" w:rsidRPr="00000000">
        <w:rPr>
          <w:rFonts w:ascii="Tahoma" w:cs="Tahoma" w:eastAsia="Tahoma" w:hAnsi="Tahoma"/>
          <w:b w:val="1"/>
          <w:sz w:val="20"/>
          <w:szCs w:val="20"/>
          <w:rtl w:val="0"/>
        </w:rPr>
        <w:t xml:space="preserve">AIFIL</w:t>
      </w:r>
      <w:r w:rsidDel="00000000" w:rsidR="00000000" w:rsidRPr="00000000">
        <w:rPr>
          <w:rFonts w:ascii="Tahoma" w:cs="Tahoma" w:eastAsia="Tahoma" w:hAnsi="Tahoma"/>
          <w:sz w:val="20"/>
          <w:szCs w:val="20"/>
          <w:rtl w:val="0"/>
        </w:rPr>
        <w:t xml:space="preserve"> – Associazione Italiana Fabbricanti Insegne Luminose, con un intervento sulle </w:t>
      </w:r>
      <w:r w:rsidDel="00000000" w:rsidR="00000000" w:rsidRPr="00000000">
        <w:rPr>
          <w:rFonts w:ascii="Tahoma" w:cs="Tahoma" w:eastAsia="Tahoma" w:hAnsi="Tahoma"/>
          <w:b w:val="1"/>
          <w:sz w:val="20"/>
          <w:szCs w:val="20"/>
          <w:rtl w:val="0"/>
        </w:rPr>
        <w:t xml:space="preserve">autorizzazioni pubblicitarie nella pubblica amministrazione</w:t>
      </w:r>
      <w:r w:rsidDel="00000000" w:rsidR="00000000" w:rsidRPr="00000000">
        <w:rPr>
          <w:rFonts w:ascii="Tahoma" w:cs="Tahoma" w:eastAsia="Tahoma" w:hAnsi="Tahoma"/>
          <w:sz w:val="20"/>
          <w:szCs w:val="20"/>
          <w:rtl w:val="0"/>
        </w:rPr>
        <w:t xml:space="preserve">.</w:t>
      </w:r>
      <w:r w:rsidDel="00000000" w:rsidR="00000000" w:rsidRPr="00000000">
        <w:rPr>
          <w:rtl w:val="0"/>
        </w:rPr>
      </w:r>
    </w:p>
    <w:p w:rsidR="00000000" w:rsidDel="00000000" w:rsidP="00000000" w:rsidRDefault="00000000" w:rsidRPr="00000000" w14:paraId="0000001C">
      <w:pPr>
        <w:spacing w:after="240" w:befor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D">
      <w:pPr>
        <w:spacing w:after="240" w:before="240" w:line="240" w:lineRule="auto"/>
        <w:jc w:val="both"/>
        <w:rPr>
          <w:rFonts w:ascii="Tahoma" w:cs="Tahoma" w:eastAsia="Tahoma" w:hAnsi="Tahoma"/>
          <w:b w:val="1"/>
          <w:sz w:val="26"/>
          <w:szCs w:val="26"/>
        </w:rPr>
      </w:pPr>
      <w:r w:rsidDel="00000000" w:rsidR="00000000" w:rsidRPr="00000000">
        <w:rPr>
          <w:rFonts w:ascii="Tahoma" w:cs="Tahoma" w:eastAsia="Tahoma" w:hAnsi="Tahoma"/>
          <w:b w:val="1"/>
          <w:sz w:val="26"/>
          <w:szCs w:val="26"/>
          <w:rtl w:val="0"/>
        </w:rPr>
        <w:t xml:space="preserve">Promozioni e registrazioni</w:t>
      </w:r>
    </w:p>
    <w:p w:rsidR="00000000" w:rsidDel="00000000" w:rsidP="00000000" w:rsidRDefault="00000000" w:rsidRPr="00000000" w14:paraId="0000001E">
      <w:pPr>
        <w:shd w:fill="ffffff" w:val="clea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Per partecipare alla fiera, le</w:t>
      </w:r>
      <w:r w:rsidDel="00000000" w:rsidR="00000000" w:rsidRPr="00000000">
        <w:rPr>
          <w:rFonts w:ascii="Tahoma" w:cs="Tahoma" w:eastAsia="Tahoma" w:hAnsi="Tahoma"/>
          <w:b w:val="1"/>
          <w:sz w:val="20"/>
          <w:szCs w:val="20"/>
          <w:rtl w:val="0"/>
        </w:rPr>
        <w:t xml:space="preserve"> pre-registrazioni sono aperte a questo </w:t>
      </w:r>
      <w:hyperlink r:id="rId8">
        <w:r w:rsidDel="00000000" w:rsidR="00000000" w:rsidRPr="00000000">
          <w:rPr>
            <w:rFonts w:ascii="Tahoma" w:cs="Tahoma" w:eastAsia="Tahoma" w:hAnsi="Tahoma"/>
            <w:b w:val="1"/>
            <w:color w:val="4a86e8"/>
            <w:sz w:val="20"/>
            <w:szCs w:val="20"/>
            <w:u w:val="single"/>
            <w:rtl w:val="0"/>
          </w:rPr>
          <w:t xml:space="preserve">link</w:t>
        </w:r>
      </w:hyperlink>
      <w:r w:rsidDel="00000000" w:rsidR="00000000" w:rsidRPr="00000000">
        <w:rPr>
          <w:rFonts w:ascii="Tahoma" w:cs="Tahoma" w:eastAsia="Tahoma" w:hAnsi="Tahoma"/>
          <w:b w:val="1"/>
          <w:color w:val="4a86e8"/>
          <w:sz w:val="20"/>
          <w:szCs w:val="20"/>
          <w:rtl w:val="0"/>
        </w:rPr>
        <w:t xml:space="preserve"> </w:t>
      </w:r>
      <w:r w:rsidDel="00000000" w:rsidR="00000000" w:rsidRPr="00000000">
        <w:rPr>
          <w:rFonts w:ascii="Tahoma" w:cs="Tahoma" w:eastAsia="Tahoma" w:hAnsi="Tahoma"/>
          <w:sz w:val="20"/>
          <w:szCs w:val="20"/>
          <w:rtl w:val="0"/>
        </w:rPr>
        <w:t xml:space="preserve">(codice invito Viscom valido per i tre giorni della manifestazione: VIS25COM). Per agevolare gli spostamenti dei visitatori e favorire una mobilità con un minor impatto ambientale, Viscom Italia ha rinnovato anche quest’anno la </w:t>
      </w:r>
      <w:hyperlink r:id="rId9">
        <w:r w:rsidDel="00000000" w:rsidR="00000000" w:rsidRPr="00000000">
          <w:rPr>
            <w:rFonts w:ascii="Tahoma" w:cs="Tahoma" w:eastAsia="Tahoma" w:hAnsi="Tahoma"/>
            <w:sz w:val="20"/>
            <w:szCs w:val="20"/>
            <w:u w:val="single"/>
            <w:rtl w:val="0"/>
          </w:rPr>
          <w:t xml:space="preserve">partnership con Trenitalia</w:t>
        </w:r>
      </w:hyperlink>
      <w:r w:rsidDel="00000000" w:rsidR="00000000" w:rsidRPr="00000000">
        <w:rPr>
          <w:rFonts w:ascii="Tahoma" w:cs="Tahoma" w:eastAsia="Tahoma" w:hAnsi="Tahoma"/>
          <w:sz w:val="20"/>
          <w:szCs w:val="20"/>
          <w:rtl w:val="0"/>
        </w:rPr>
        <w:t xml:space="preserve">, che prevede sconti fino al 75% sui biglietti Base di Frecciarossa per raggiungere Milano grazie all’offerta “Speciale Eventi”. </w:t>
      </w:r>
    </w:p>
    <w:p w:rsidR="00000000" w:rsidDel="00000000" w:rsidP="00000000" w:rsidRDefault="00000000" w:rsidRPr="00000000" w14:paraId="0000001F">
      <w:pPr>
        <w:shd w:fill="ffffff" w:val="clea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0">
      <w:pPr>
        <w:jc w:val="both"/>
        <w:rPr>
          <w:rFonts w:ascii="Tahoma" w:cs="Tahoma" w:eastAsia="Tahoma" w:hAnsi="Tahoma"/>
        </w:rPr>
      </w:pPr>
      <w:r w:rsidDel="00000000" w:rsidR="00000000" w:rsidRPr="00000000">
        <w:rPr>
          <w:rtl w:val="0"/>
        </w:rPr>
      </w:r>
    </w:p>
    <w:p w:rsidR="00000000" w:rsidDel="00000000" w:rsidP="00000000" w:rsidRDefault="00000000" w:rsidRPr="00000000" w14:paraId="00000021">
      <w:pPr>
        <w:jc w:val="both"/>
        <w:rPr>
          <w:rFonts w:ascii="Tahoma" w:cs="Tahoma" w:eastAsia="Tahoma" w:hAnsi="Tahoma"/>
        </w:rPr>
      </w:pPr>
      <w:r w:rsidDel="00000000" w:rsidR="00000000" w:rsidRPr="00000000">
        <w:rPr>
          <w:rtl w:val="0"/>
        </w:rPr>
      </w:r>
    </w:p>
    <w:p w:rsidR="00000000" w:rsidDel="00000000" w:rsidP="00000000" w:rsidRDefault="00000000" w:rsidRPr="00000000" w14:paraId="00000022">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3">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Informazioni su Viscom Italia</w:t>
      </w:r>
      <w:r w:rsidDel="00000000" w:rsidR="00000000" w:rsidRPr="00000000">
        <w:rPr>
          <w:rtl w:val="0"/>
        </w:rPr>
      </w:r>
    </w:p>
    <w:p w:rsidR="00000000" w:rsidDel="00000000" w:rsidP="00000000" w:rsidRDefault="00000000" w:rsidRPr="00000000" w14:paraId="00000024">
      <w:pPr>
        <w:shd w:fill="ffffff" w:val="clear"/>
        <w:spacing w:after="240" w:line="240" w:lineRule="auto"/>
        <w:jc w:val="both"/>
        <w:rPr>
          <w:rFonts w:ascii="Tahoma" w:cs="Tahoma" w:eastAsia="Tahoma" w:hAnsi="Tahoma"/>
          <w:sz w:val="20"/>
          <w:szCs w:val="20"/>
        </w:rPr>
      </w:pPr>
      <w:hyperlink r:id="rId10">
        <w:r w:rsidDel="00000000" w:rsidR="00000000" w:rsidRPr="00000000">
          <w:rPr>
            <w:rFonts w:ascii="Tahoma" w:cs="Tahoma" w:eastAsia="Tahoma" w:hAnsi="Tahoma"/>
            <w:sz w:val="20"/>
            <w:szCs w:val="20"/>
            <w:u w:val="single"/>
            <w:rtl w:val="0"/>
          </w:rPr>
          <w:t xml:space="preserve">Viscom Italia</w:t>
        </w:r>
      </w:hyperlink>
      <w:r w:rsidDel="00000000" w:rsidR="00000000" w:rsidRPr="00000000">
        <w:rPr>
          <w:rFonts w:ascii="Tahoma" w:cs="Tahoma" w:eastAsia="Tahoma" w:hAnsi="Tahoma"/>
          <w:sz w:val="20"/>
          <w:szCs w:val="20"/>
          <w:rtl w:val="0"/>
        </w:rPr>
        <w:t xml:space="preserve"> è l’unica fiera in Europa che racchiude l’intero mercato della comunicazione visiva. Una tre giorni a Milano di esposizioni, talk, eventi, concorsi e mostre ogni anno per il più grande appuntamento per tutta la visual community. Viscom Italia è creatività, innovazione, business, sostenibilità ma anche il luogo ideale dove presentare le tecnologie e le applicazioni per lanciare le future tendenze nei settori grafica/pubblicità, design, architettura, interior decoration, fashion, packaging, brand industry e retail.</w:t>
      </w:r>
    </w:p>
    <w:p w:rsidR="00000000" w:rsidDel="00000000" w:rsidP="00000000" w:rsidRDefault="00000000" w:rsidRPr="00000000" w14:paraId="00000025">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Viscom Italia è una manifestazione fieristica di proprietà di </w:t>
      </w:r>
      <w:hyperlink r:id="rId11">
        <w:r w:rsidDel="00000000" w:rsidR="00000000" w:rsidRPr="00000000">
          <w:rPr>
            <w:rFonts w:ascii="Tahoma" w:cs="Tahoma" w:eastAsia="Tahoma" w:hAnsi="Tahoma"/>
            <w:sz w:val="20"/>
            <w:szCs w:val="20"/>
            <w:u w:val="single"/>
            <w:rtl w:val="0"/>
          </w:rPr>
          <w:t xml:space="preserve">RX</w:t>
        </w:r>
      </w:hyperlink>
      <w:r w:rsidDel="00000000" w:rsidR="00000000" w:rsidRPr="00000000">
        <w:rPr>
          <w:rFonts w:ascii="Tahoma" w:cs="Tahoma" w:eastAsia="Tahoma" w:hAnsi="Tahoma"/>
          <w:sz w:val="20"/>
          <w:szCs w:val="20"/>
          <w:rtl w:val="0"/>
        </w:rPr>
        <w:t xml:space="preserve">, leader globale in eventi e fiere, che mette a frutto competenze di settore, dati e tecnologie per generare business per persone, comunità e organizzazioni. Attraverso la presenza in 25 paesi RX organizza circa 350 eventi all’anno al servizio di 41 settori industriali. RX si dedica pienamente alla creazione di un ambiente di lavoro inclusivo per tutti. RX consente alle aziende di prosperare sfruttando informazioni basate su dati e soluzioni digitali.</w:t>
      </w:r>
    </w:p>
    <w:p w:rsidR="00000000" w:rsidDel="00000000" w:rsidP="00000000" w:rsidRDefault="00000000" w:rsidRPr="00000000" w14:paraId="00000026">
      <w:pPr>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RX fa parte di RELX, leader mondiale nella fornitura di soluzioni, servizi e strumenti decisionali per clienti professionali. Per ulteriori informazioni visita </w:t>
      </w:r>
      <w:hyperlink r:id="rId12">
        <w:r w:rsidDel="00000000" w:rsidR="00000000" w:rsidRPr="00000000">
          <w:rPr>
            <w:rFonts w:ascii="Tahoma" w:cs="Tahoma" w:eastAsia="Tahoma" w:hAnsi="Tahoma"/>
            <w:sz w:val="20"/>
            <w:szCs w:val="20"/>
            <w:u w:val="single"/>
            <w:rtl w:val="0"/>
          </w:rPr>
          <w:t xml:space="preserve">www.rxglobal.com</w:t>
        </w:r>
      </w:hyperlink>
      <w:r w:rsidDel="00000000" w:rsidR="00000000" w:rsidRPr="00000000">
        <w:rPr>
          <w:rFonts w:ascii="Tahoma" w:cs="Tahoma" w:eastAsia="Tahoma" w:hAnsi="Tahoma"/>
          <w:sz w:val="20"/>
          <w:szCs w:val="20"/>
          <w:rtl w:val="0"/>
        </w:rPr>
        <w:t xml:space="preserve"> </w:t>
      </w:r>
    </w:p>
    <w:p w:rsidR="00000000" w:rsidDel="00000000" w:rsidP="00000000" w:rsidRDefault="00000000" w:rsidRPr="00000000" w14:paraId="00000027">
      <w:pPr>
        <w:widowControl w:val="0"/>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8">
      <w:pPr>
        <w:widowControl w:val="0"/>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9">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Ufficio stampa</w:t>
      </w:r>
      <w:r w:rsidDel="00000000" w:rsidR="00000000" w:rsidRPr="00000000">
        <w:rPr>
          <w:rtl w:val="0"/>
        </w:rPr>
      </w:r>
    </w:p>
    <w:p w:rsidR="00000000" w:rsidDel="00000000" w:rsidP="00000000" w:rsidRDefault="00000000" w:rsidRPr="00000000" w14:paraId="0000002A">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Theoria</w:t>
      </w:r>
    </w:p>
    <w:p w:rsidR="00000000" w:rsidDel="00000000" w:rsidP="00000000" w:rsidRDefault="00000000" w:rsidRPr="00000000" w14:paraId="0000002B">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Federica Zichittella - 320 7269367</w:t>
      </w:r>
    </w:p>
    <w:p w:rsidR="00000000" w:rsidDel="00000000" w:rsidP="00000000" w:rsidRDefault="00000000" w:rsidRPr="00000000" w14:paraId="0000002C">
      <w:pPr>
        <w:widowControl w:val="0"/>
        <w:spacing w:line="240" w:lineRule="auto"/>
        <w:jc w:val="both"/>
        <w:rPr>
          <w:rFonts w:ascii="Tahoma" w:cs="Tahoma" w:eastAsia="Tahoma" w:hAnsi="Tahoma"/>
          <w:sz w:val="20"/>
          <w:szCs w:val="20"/>
        </w:rPr>
      </w:pPr>
      <w:r w:rsidDel="00000000" w:rsidR="00000000" w:rsidRPr="00000000">
        <w:rPr>
          <w:rFonts w:ascii="Tahoma" w:cs="Tahoma" w:eastAsia="Tahoma" w:hAnsi="Tahoma"/>
          <w:sz w:val="20"/>
          <w:szCs w:val="20"/>
          <w:u w:val="single"/>
          <w:rtl w:val="0"/>
        </w:rPr>
        <w:t xml:space="preserve">viscom</w:t>
      </w:r>
      <w:hyperlink r:id="rId13">
        <w:r w:rsidDel="00000000" w:rsidR="00000000" w:rsidRPr="00000000">
          <w:rPr>
            <w:rFonts w:ascii="Tahoma" w:cs="Tahoma" w:eastAsia="Tahoma" w:hAnsi="Tahoma"/>
            <w:sz w:val="20"/>
            <w:szCs w:val="20"/>
            <w:u w:val="single"/>
            <w:rtl w:val="0"/>
          </w:rPr>
          <w:t xml:space="preserve">@theoria.it</w:t>
        </w:r>
      </w:hyperlink>
      <w:r w:rsidDel="00000000" w:rsidR="00000000" w:rsidRPr="00000000">
        <w:rPr>
          <w:rFonts w:ascii="Tahoma" w:cs="Tahoma" w:eastAsia="Tahoma" w:hAnsi="Tahoma"/>
          <w:sz w:val="20"/>
          <w:szCs w:val="20"/>
          <w:rtl w:val="0"/>
        </w:rPr>
        <w:t xml:space="preserve">   </w:t>
      </w:r>
    </w:p>
    <w:p w:rsidR="00000000" w:rsidDel="00000000" w:rsidP="00000000" w:rsidRDefault="00000000" w:rsidRPr="00000000" w14:paraId="0000002D">
      <w:pPr>
        <w:jc w:val="both"/>
        <w:rPr>
          <w:rFonts w:ascii="Tahoma" w:cs="Tahoma" w:eastAsia="Tahoma" w:hAnsi="Tahoma"/>
        </w:rPr>
      </w:pPr>
      <w:r w:rsidDel="00000000" w:rsidR="00000000" w:rsidRPr="00000000">
        <w:rPr>
          <w:rtl w:val="0"/>
        </w:rPr>
      </w:r>
    </w:p>
    <w:sectPr>
      <w:headerReference r:id="rId14"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tabs>
        <w:tab w:val="center" w:leader="none" w:pos="4819"/>
        <w:tab w:val="right" w:leader="none" w:pos="9638"/>
      </w:tabs>
      <w:spacing w:line="240" w:lineRule="auto"/>
      <w:rPr/>
    </w:pPr>
    <w:r w:rsidDel="00000000" w:rsidR="00000000" w:rsidRPr="00000000">
      <w:rPr>
        <w:rFonts w:ascii="Tahoma" w:cs="Tahoma" w:eastAsia="Tahoma" w:hAnsi="Tahoma"/>
        <w:sz w:val="20"/>
        <w:szCs w:val="20"/>
      </w:rPr>
      <w:drawing>
        <wp:inline distB="0" distT="0" distL="114300" distR="114300">
          <wp:extent cx="1242695" cy="84328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42695" cy="84328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5038725</wp:posOffset>
          </wp:positionH>
          <wp:positionV relativeFrom="paragraph">
            <wp:posOffset>-95248</wp:posOffset>
          </wp:positionV>
          <wp:extent cx="1228725" cy="709613"/>
          <wp:effectExtent b="0" l="0" r="0" t="0"/>
          <wp:wrapNone/>
          <wp:docPr descr="Immagine che contiene testo, Carattere, Elementi grafici, logo&#10;&#10;Descrizione generata automaticamente" id="1" name="image2.png"/>
          <a:graphic>
            <a:graphicData uri="http://schemas.openxmlformats.org/drawingml/2006/picture">
              <pic:pic>
                <pic:nvPicPr>
                  <pic:cNvPr descr="Immagine che contiene testo, Carattere, Elementi grafici, logo&#10;&#10;Descrizione generata automaticamente" id="0" name="image2.png"/>
                  <pic:cNvPicPr preferRelativeResize="0"/>
                </pic:nvPicPr>
                <pic:blipFill>
                  <a:blip r:embed="rId2"/>
                  <a:srcRect b="0" l="0" r="0" t="0"/>
                  <a:stretch>
                    <a:fillRect/>
                  </a:stretch>
                </pic:blipFill>
                <pic:spPr>
                  <a:xfrm>
                    <a:off x="0" y="0"/>
                    <a:ext cx="1228725" cy="70961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nam11.safelinks.protection.outlook.com/?url=https%3A%2F%2Frxglobal.com%2F&amp;data=05%7C01%7CGloria.Gualdi%40rxglobal.com%7C83cd8d584e9c4c176ce408da85a99fcd%7C9274ee3f94254109a27f9fb15c10675d%7C0%7C0%7C637969260823006246%7CUnknown%7CTWFpbGZsb3d8eyJWIjoiMC4wLjAwMDAiLCJQIjoiV2luMzIiLCJBTiI6Ik1haWwiLCJXVCI6Mn0%3D%7C3000%7C%7C%7C&amp;sdata=TecrhJTXl0mOb8%2F8T03L0yMKLEsws0mMshlNadlb%2FCI%3D&amp;reserved=0" TargetMode="External"/><Relationship Id="rId10" Type="http://schemas.openxmlformats.org/officeDocument/2006/relationships/hyperlink" Target="https://www.viscomitalia.it/it-it.html" TargetMode="External"/><Relationship Id="rId13" Type="http://schemas.openxmlformats.org/officeDocument/2006/relationships/hyperlink" Target="mailto:sabina@theoria.it" TargetMode="External"/><Relationship Id="rId12" Type="http://schemas.openxmlformats.org/officeDocument/2006/relationships/hyperlink" Target="http://www.rxglobal.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iscomitalia.it/it-it/visit/Viaggi_Hotel.html"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viscomitalia.it/it-it.html" TargetMode="External"/><Relationship Id="rId7" Type="http://schemas.openxmlformats.org/officeDocument/2006/relationships/hyperlink" Target="https://www.viscomitalia.it/it-it.html" TargetMode="External"/><Relationship Id="rId8" Type="http://schemas.openxmlformats.org/officeDocument/2006/relationships/hyperlink" Target="https://www.viscomitalia.it/it-it/visit.html#prere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